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04  |  Property setup</w:t>
      </w:r>
    </w:p>
    <w:p>
      <w:pPr>
        <w:pStyle w:val="Title"/>
      </w:pPr>
      <w:r>
        <w:t>Create a property</w:t>
      </w:r>
    </w:p>
    <w:p>
      <w:r>
        <w:t>Create the property record that the rest of setup uses.</w:t>
      </w:r>
    </w:p>
    <w:p>
      <w:r>
        <w:rPr>
          <w:b/>
        </w:rPr>
        <w:t xml:space="preserve">For </w:t>
      </w:r>
      <w:r>
        <w:t>Web · Administrator</w:t>
      </w:r>
    </w:p>
    <w:p>
      <w:r>
        <w:rPr>
          <w:b/>
        </w:rPr>
        <w:t xml:space="preserve">Before you start </w:t>
      </w:r>
      <w:r>
        <w:t>Have the approved property name, postal address and time zone. Organization-level creation access is required.</w:t>
      </w:r>
    </w:p>
    <w:p>
      <w:r>
        <w:rPr>
          <w:b/>
        </w:rPr>
        <w:t xml:space="preserve">Open </w:t>
      </w:r>
      <w:r>
        <w:t>Manage &gt; Set up or add a property</w:t>
      </w:r>
    </w:p>
    <w:p>
      <w:pPr>
        <w:pStyle w:val="Heading2"/>
      </w:pPr>
      <w:r>
        <w:t>Step 1 Open property setup</w:t>
      </w:r>
    </w:p>
    <w:p>
      <w:r>
        <w:t>Select Manage, then Set up or add a property. Locate Create address-only property.</w:t>
      </w:r>
    </w:p>
    <w:p>
      <w:pPr>
        <w:pStyle w:val="Heading2"/>
      </w:pPr>
      <w:r>
        <w:t>Step 2 Enter the property identity</w:t>
      </w:r>
    </w:p>
    <w:p>
      <w:r>
        <w:t>Choose the organization, enter Property name and verify Time zone. The default time zone may not be correct for this property.</w:t>
      </w:r>
    </w:p>
    <w:p>
      <w:pPr>
        <w:pStyle w:val="Heading2"/>
      </w:pPr>
      <w:r>
        <w:t>Step 3 Choose and check the address</w:t>
      </w:r>
    </w:p>
    <w:p>
      <w:r>
        <w:t>Use the address search and select the matching address. Review the structured address fields and correct them before submission.</w:t>
      </w:r>
    </w:p>
    <w:p>
      <w:pPr>
        <w:pStyle w:val="Heading2"/>
      </w:pPr>
      <w:r>
        <w:t>Step 4 Create and select the property</w:t>
      </w:r>
    </w:p>
    <w:p>
      <w:r>
        <w:t>Select Create address-only property and wait for the success message. Select the new property to continue its readiness steps.</w:t>
      </w:r>
    </w:p>
    <w:p>
      <w:r>
        <w:rPr>
          <w:b/>
        </w:rPr>
        <w:t xml:space="preserve">Check your result </w:t>
      </w:r>
      <w:r>
        <w:t>The property appears in the authorized selector with its saved name and address.</w:t>
      </w:r>
    </w:p>
    <w:p>
      <w:r>
        <w:rPr>
          <w:b/>
        </w:rPr>
        <w:t xml:space="preserve">If something goes wrong </w:t>
      </w:r>
      <w:r>
        <w:t>If creation is unavailable, ask an organization administrator. An address-only property still needs boundary, eligible people, weekly times and a published unit route.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04  Picture reference</w:t>
      </w:r>
    </w:p>
    <w:p>
      <w:pPr>
        <w:pStyle w:val="Subtitle"/>
      </w:pPr>
      <w:r>
        <w:t>Create a property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5701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perty-for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70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Enter the property identity and review the structured address before creating it.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property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