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14  |  Scheduling</w:t>
      </w:r>
    </w:p>
    <w:p>
      <w:pPr>
        <w:pStyle w:val="Title"/>
      </w:pPr>
      <w:r>
        <w:t>Assign people to a service window</w:t>
      </w:r>
    </w:p>
    <w:p>
      <w:r>
        <w:t>Assign eligible people and review overlap warnings before saving.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Property access and training must cover the entire shift.</w:t>
      </w:r>
    </w:p>
    <w:p>
      <w:r>
        <w:rPr>
          <w:b/>
        </w:rPr>
        <w:t xml:space="preserve">Open </w:t>
      </w:r>
      <w:r>
        <w:t>Schedule &gt; Service window</w:t>
      </w:r>
    </w:p>
    <w:p>
      <w:pPr>
        <w:pStyle w:val="Heading2"/>
      </w:pPr>
      <w:r>
        <w:t>Step 1 Open the service window</w:t>
      </w:r>
    </w:p>
    <w:p>
      <w:r>
        <w:t>Select the correct property, week and window in Schedule. Review time, required headcount and current gaps.</w:t>
      </w:r>
    </w:p>
    <w:p>
      <w:pPr>
        <w:pStyle w:val="Heading2"/>
      </w:pPr>
      <w:r>
        <w:t>Step 2 Choose the workers</w:t>
      </w:r>
    </w:p>
    <w:p>
      <w:r>
        <w:t>In Who is working? select eligible employees. Read any eligibility or overlap messages. Add shift instructions if needed.</w:t>
      </w:r>
    </w:p>
    <w:p>
      <w:pPr>
        <w:pStyle w:val="Heading2"/>
      </w:pPr>
      <w:r>
        <w:t>Step 3 Review the change</w:t>
      </w:r>
    </w:p>
    <w:p>
      <w:r>
        <w:t>Enter Reason for change and select Review assignments. Read the confirmation and any overlap warning.</w:t>
      </w:r>
    </w:p>
    <w:p>
      <w:pPr>
        <w:pStyle w:val="Heading2"/>
      </w:pPr>
      <w:r>
        <w:t>Step 4 Confirm assignments</w:t>
      </w:r>
    </w:p>
    <w:p>
      <w:r>
        <w:t>Confirm assignments if correct. If a warning is acceptable after review, use Save anyway. Cancel to revise the draft.</w:t>
      </w:r>
    </w:p>
    <w:p>
      <w:pPr>
        <w:pStyle w:val="Heading2"/>
      </w:pPr>
      <w:r>
        <w:t>Step 5 Track the replies</w:t>
      </w:r>
    </w:p>
    <w:p>
      <w:r>
        <w:t>Refresh the calendar and check the new assignments. They await each person’s reply; follow up on outstanding acceptance.</w:t>
      </w:r>
    </w:p>
    <w:p>
      <w:r>
        <w:rPr>
          <w:b/>
        </w:rPr>
        <w:t xml:space="preserve">Check your result </w:t>
      </w:r>
      <w:r>
        <w:t>The calendar shows the intended assignees and their response status.</w:t>
      </w:r>
    </w:p>
    <w:p>
      <w:r>
        <w:rPr>
          <w:b/>
        </w:rPr>
        <w:t xml:space="preserve">If something goes wrong </w:t>
      </w:r>
      <w:r>
        <w:t>An overlap warning may be advisory, but access and training restrictions still apply. Protected workers on an active run cannot be removed.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14  Picture reference</w:t>
      </w:r>
    </w:p>
    <w:p>
      <w:pPr>
        <w:pStyle w:val="Subtitle"/>
      </w:pPr>
      <w:r>
        <w:t>Assign people to a service window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38349" cy="6172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ig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38349" cy="6172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Select eligible people and read overlap warnings. Scroll to the reason and review controls below.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 people to a service window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