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17  |  Scheduling</w:t>
      </w:r>
    </w:p>
    <w:p>
      <w:pPr>
        <w:pStyle w:val="Title"/>
      </w:pPr>
      <w:r>
        <w:t>Request coverage and assign a replacement</w:t>
      </w:r>
    </w:p>
    <w:p>
      <w:r>
        <w:t>Find a qualified replacement and complete the separate assignment change.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Identify the shift and employee being replaced.</w:t>
      </w:r>
    </w:p>
    <w:p>
      <w:r>
        <w:rPr>
          <w:b/>
        </w:rPr>
        <w:t xml:space="preserve">Open </w:t>
      </w:r>
      <w:r>
        <w:t>Review &gt; Time off &amp; coverage</w:t>
      </w:r>
    </w:p>
    <w:p>
      <w:pPr>
        <w:pStyle w:val="Heading2"/>
      </w:pPr>
      <w:r>
        <w:t>Step 1 Open a coverage request</w:t>
      </w:r>
    </w:p>
    <w:p>
      <w:r>
        <w:t>Choose the property and shift, identify the worker needing replacement and enter the required reason or note. Submit the request.</w:t>
      </w:r>
    </w:p>
    <w:p>
      <w:pPr>
        <w:pStyle w:val="Heading2"/>
      </w:pPr>
      <w:r>
        <w:t>Step 2 Review candidate responses</w:t>
      </w:r>
    </w:p>
    <w:p>
      <w:r>
        <w:t>Refresh coverage requests and inspect candidates’ availability, eligibility and responses.</w:t>
      </w:r>
    </w:p>
    <w:p>
      <w:pPr>
        <w:pStyle w:val="Heading2"/>
      </w:pPr>
      <w:r>
        <w:t>Step 3 Choose the candidate</w:t>
      </w:r>
    </w:p>
    <w:p>
      <w:r>
        <w:t>Use the candidate decision controls to select the suitable person or decline a response, with the required note.</w:t>
      </w:r>
    </w:p>
    <w:p>
      <w:pPr>
        <w:pStyle w:val="Heading2"/>
      </w:pPr>
      <w:r>
        <w:t>Step 4 Finish the assignment</w:t>
      </w:r>
    </w:p>
    <w:p>
      <w:r>
        <w:t>Open Finish assignment for the selected replacement. Review the proposed employee list, retain other workers and save the separate schedule change.</w:t>
      </w:r>
    </w:p>
    <w:p>
      <w:pPr>
        <w:pStyle w:val="Heading2"/>
      </w:pPr>
      <w:r>
        <w:t>Step 5 Confirm acceptance or cancel the request</w:t>
      </w:r>
    </w:p>
    <w:p>
      <w:r>
        <w:t>Check the replacement in Schedule and track their acceptance. If coverage is no longer needed, use the request cancellation control and reason.</w:t>
      </w:r>
    </w:p>
    <w:p>
      <w:r>
        <w:rPr>
          <w:b/>
        </w:rPr>
        <w:t xml:space="preserve">Check your result </w:t>
      </w:r>
      <w:r>
        <w:t>The replacement is assigned in the calendar; selection alone is not treated as completed staffing.</w:t>
      </w:r>
    </w:p>
    <w:p>
      <w:r>
        <w:rPr>
          <w:b/>
        </w:rPr>
        <w:t xml:space="preserve">If something goes wrong </w:t>
      </w:r>
      <w:r>
        <w:t>If the shift changed or started, the replacement draft needs review. Reopen the current shift before changing assignments.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17  Picture reference</w:t>
      </w:r>
    </w:p>
    <w:p>
      <w:pPr>
        <w:pStyle w:val="Subtitle"/>
      </w:pPr>
      <w:r>
        <w:t>Request coverage and assign a replacement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53935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age-decis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93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Candidate selection and the separate shift assignment are distinct actions.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coverage and assign a replacement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