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20  |  Run review</w:t>
      </w:r>
    </w:p>
    <w:p>
      <w:pPr>
        <w:pStyle w:val="Title"/>
      </w:pPr>
      <w:r>
        <w:t>Find and inspect a completed run</w:t>
      </w:r>
    </w:p>
    <w:p>
      <w:r>
        <w:t>Locate a run and interpret its evidence in context.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Know the property and approximate work date.</w:t>
      </w:r>
    </w:p>
    <w:p>
      <w:r>
        <w:rPr>
          <w:b/>
        </w:rPr>
        <w:t xml:space="preserve">Open </w:t>
      </w:r>
      <w:r>
        <w:t>Review &gt; Run history</w:t>
      </w:r>
    </w:p>
    <w:p>
      <w:pPr>
        <w:pStyle w:val="Heading2"/>
      </w:pPr>
      <w:r>
        <w:t>Step 1 Filter history</w:t>
      </w:r>
    </w:p>
    <w:p>
      <w:r>
        <w:t>Open Run history, choose the authorized property and apply available date, person or status filters.</w:t>
      </w:r>
    </w:p>
    <w:p>
      <w:pPr>
        <w:pStyle w:val="Heading2"/>
      </w:pPr>
      <w:r>
        <w:t>Step 2 Open the run</w:t>
      </w:r>
    </w:p>
    <w:p>
      <w:r>
        <w:t>Select the intended employee and run. Verify property, start and end times and run status.</w:t>
      </w:r>
    </w:p>
    <w:p>
      <w:pPr>
        <w:pStyle w:val="Heading2"/>
      </w:pPr>
      <w:r>
        <w:t>Step 3 Read evidence quality</w:t>
      </w:r>
    </w:p>
    <w:p>
      <w:r>
        <w:t>Review GPS freshness and accuracy, permission and device information, upload state and any gaps.</w:t>
      </w:r>
    </w:p>
    <w:p>
      <w:pPr>
        <w:pStyle w:val="Heading2"/>
      </w:pPr>
      <w:r>
        <w:t>Step 4 Compare the recorded evidence</w:t>
      </w:r>
    </w:p>
    <w:p>
      <w:r>
        <w:t>Use route replay and checkpoint or unit evidence. Read inferred visit results separately from explicit marks and the employee finish statement.</w:t>
      </w:r>
    </w:p>
    <w:p>
      <w:pPr>
        <w:pStyle w:val="Heading2"/>
      </w:pPr>
      <w:r>
        <w:t>Step 5 Follow up on exceptions</w:t>
      </w:r>
    </w:p>
    <w:p>
      <w:r>
        <w:t>Open the closeout review or record the appropriate operational follow-up. Keep unknown results unknown until supporting evidence exists.</w:t>
      </w:r>
    </w:p>
    <w:p>
      <w:r>
        <w:rPr>
          <w:b/>
        </w:rPr>
        <w:t xml:space="preserve">Check your result </w:t>
      </w:r>
      <w:r>
        <w:t>Your review identifies what was recorded, what was inferred and what remains unresolved.</w:t>
      </w:r>
    </w:p>
    <w:p>
      <w:r>
        <w:rPr>
          <w:b/>
        </w:rPr>
        <w:t xml:space="preserve">If something goes wrong </w:t>
      </w:r>
      <w:r>
        <w:t>An ordinary phone location does not prove an exact indoor unit or floor.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20  Picture reference</w:t>
      </w:r>
    </w:p>
    <w:p>
      <w:pPr>
        <w:pStyle w:val="Subtitle"/>
      </w:pPr>
      <w:r>
        <w:t>Find and inspect a completed run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45005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or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00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Route history: use the property selector and the task controls shown.</w:t>
      </w:r>
    </w:p>
    <w:p>
      <w:pPr>
        <w:pStyle w:val="Caption"/>
      </w:pPr>
      <w:r>
        <w:t>Application screenshot with training data.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and inspect a completed run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