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23  |  Property setup</w:t>
      </w:r>
    </w:p>
    <w:p>
      <w:pPr>
        <w:pStyle w:val="Title"/>
      </w:pPr>
      <w:r>
        <w:t>Mark units and add optional setup photos</w:t>
      </w:r>
    </w:p>
    <w:p>
      <w:r>
        <w:t>Record explicit unit labels and supporting observations during the setup walk.</w:t>
      </w:r>
    </w:p>
    <w:p>
      <w:r>
        <w:rPr>
          <w:b/>
        </w:rPr>
        <w:t xml:space="preserve">For </w:t>
      </w:r>
      <w:r>
        <w:t>Mobile · Administrator / Supervisor</w:t>
      </w:r>
    </w:p>
    <w:p>
      <w:r>
        <w:rPr>
          <w:b/>
        </w:rPr>
        <w:t xml:space="preserve">Before you start </w:t>
      </w:r>
      <w:r>
        <w:t>An authorized setup recording must be active on this device.</w:t>
      </w:r>
    </w:p>
    <w:p>
      <w:r>
        <w:rPr>
          <w:b/>
        </w:rPr>
        <w:t xml:space="preserve">Open </w:t>
      </w:r>
      <w:r>
        <w:t>Active setup &gt; Walk to the next unit</w:t>
      </w:r>
    </w:p>
    <w:p>
      <w:pPr>
        <w:pStyle w:val="Heading2"/>
      </w:pPr>
      <w:r>
        <w:t>Step 1 Walk to the actual unit</w:t>
      </w:r>
    </w:p>
    <w:p>
      <w:r>
        <w:t>Follow the property safely and stop at the physical door or checkpoint you intend to record.</w:t>
      </w:r>
    </w:p>
    <w:p>
      <w:pPr>
        <w:pStyle w:val="Heading2"/>
      </w:pPr>
      <w:r>
        <w:t>Step 2 Open the unit marking task</w:t>
      </w:r>
    </w:p>
    <w:p>
      <w:r>
        <w:t>Use the mark-unit action. Copy the posted Unit number exactly; this field is required. A configured numbering rule can decode the posted label into building and floor for future marks. Explicit entries take precedence; an unmatched label stays unknown.</w:t>
      </w:r>
    </w:p>
    <w:p>
      <w:pPr>
        <w:pStyle w:val="Heading2"/>
      </w:pPr>
      <w:r>
        <w:t>Step 3 Add identification details</w:t>
      </w:r>
    </w:p>
    <w:p>
      <w:r>
        <w:t>Add the Building and Floor labels when known. Optional notes should help identify the door. Add a photo only when useful and appropriate.</w:t>
      </w:r>
    </w:p>
    <w:p>
      <w:pPr>
        <w:pStyle w:val="Heading2"/>
      </w:pPr>
      <w:r>
        <w:t>Step 4 Save the unit</w:t>
      </w:r>
    </w:p>
    <w:p>
      <w:r>
        <w:t>Review the label, optional details and measured position, then save using the displayed unit-save action. Verify the units-saved count.</w:t>
      </w:r>
    </w:p>
    <w:p>
      <w:pPr>
        <w:pStyle w:val="Heading2"/>
      </w:pPr>
      <w:r>
        <w:t>Step 5 Continue the walk</w:t>
      </w:r>
    </w:p>
    <w:p>
      <w:r>
        <w:t>Return to the map and proceed to the next unit. Use Status to inspect capture and upload health during a long walk.</w:t>
      </w:r>
    </w:p>
    <w:p>
      <w:r>
        <w:rPr>
          <w:b/>
        </w:rPr>
        <w:t xml:space="preserve">Check your result </w:t>
      </w:r>
      <w:r>
        <w:t>The new mark appears in the saved unit count and later in the setup review.</w:t>
      </w:r>
    </w:p>
    <w:p>
      <w:r>
        <w:rPr>
          <w:b/>
        </w:rPr>
        <w:t xml:space="preserve">If something goes wrong </w:t>
      </w:r>
      <w:r>
        <w:t>A saved mark records your explicit observation. Its phone coordinates retain their accuracy limits and are not exact indoor positioning.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23  Picture reference</w:t>
      </w:r>
    </w:p>
    <w:p>
      <w:pPr>
        <w:pStyle w:val="Subtitle"/>
      </w:pPr>
      <w:r>
        <w:t>Mark units and add optional setup photos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23-unit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The unit label comes from the physical door. Coordinates retain the phone accuracy limits.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 units and add optional setup photos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