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SOP 25  |  Property setup</w:t>
      </w:r>
    </w:p>
    <w:p>
      <w:pPr>
        <w:pStyle w:val="Title"/>
      </w:pPr>
      <w:r>
        <w:t>Review setup walks and unit records</w:t>
      </w:r>
    </w:p>
    <w:p>
      <w:r>
        <w:t>Inspect a completed setup recording and review its explicit unit marks.</w:t>
      </w:r>
    </w:p>
    <w:p>
      <w:r>
        <w:rPr>
          <w:b/>
        </w:rPr>
        <w:t xml:space="preserve">For </w:t>
      </w:r>
      <w:r>
        <w:t>Web and mobile · Administrator / Supervisor</w:t>
      </w:r>
    </w:p>
    <w:p>
      <w:r>
        <w:rPr>
          <w:b/>
        </w:rPr>
        <w:t xml:space="preserve">Before you start </w:t>
      </w:r>
      <w:r>
        <w:t>At least one setup walk must have accepted evidence.</w:t>
      </w:r>
    </w:p>
    <w:p>
      <w:r>
        <w:rPr>
          <w:b/>
        </w:rPr>
        <w:t xml:space="preserve">Open </w:t>
      </w:r>
      <w:r>
        <w:t>Property readiness &gt; Review setup walks and unit records</w:t>
      </w:r>
    </w:p>
    <w:p>
      <w:pPr>
        <w:pStyle w:val="Heading2"/>
      </w:pPr>
      <w:r>
        <w:t>Step 1 Open the completed walk</w:t>
      </w:r>
    </w:p>
    <w:p>
      <w:r>
        <w:t>Select the property and choose View walk and captured data or the completed setup review on mobile.</w:t>
      </w:r>
    </w:p>
    <w:p>
      <w:pPr>
        <w:pStyle w:val="Heading2"/>
      </w:pPr>
      <w:r>
        <w:t>Step 2 Check recording completeness</w:t>
      </w:r>
    </w:p>
    <w:p>
      <w:r>
        <w:t>Compare recorded interval, GPS points, unit marks, samples and upload or gap warnings. Use replay and time controls to inspect the whole walk.</w:t>
      </w:r>
    </w:p>
    <w:p>
      <w:pPr>
        <w:pStyle w:val="Heading2"/>
      </w:pPr>
      <w:r>
        <w:t>Step 3 Inspect marked unit sequence</w:t>
      </w:r>
    </w:p>
    <w:p>
      <w:r>
        <w:t>Check unit labels, building/floor observations, duplicates and their capture order. Read observed coordinates with accuracy metadata.</w:t>
      </w:r>
    </w:p>
    <w:p>
      <w:pPr>
        <w:pStyle w:val="Heading2"/>
      </w:pPr>
      <w:r>
        <w:t>Step 4 Compare server analysis models</w:t>
      </w:r>
    </w:p>
    <w:p>
      <w:r>
        <w:t>After uploads finish, open Models on mobile or Model analysis in web review. Select V1, V4, V5, V6 or V7, then Analyze recording. V7 is a sparse-GPS experiment: compare GPS budgets, missing coverage and the 90% within 5 m target; offline controls use future GPS. Inspect the route and metrics; open Details for provenance. Pause stops after the current saved path step; Analyze resumes. Refresh models loads server additions. Download full JSON on web or share a mobile summary, keeping the model revision and input digest with your independent observer log. Results remain estimates and do not change the published master.</w:t>
      </w:r>
    </w:p>
    <w:p>
      <w:pPr>
        <w:pStyle w:val="Heading2"/>
      </w:pPr>
      <w:r>
        <w:t>Step 5 Review unit records on web</w:t>
      </w:r>
    </w:p>
    <w:p>
      <w:r>
        <w:t>Where a unit is awaiting review, set its checkpoint label, order, decision and review note. Use Record review to approve/promote or reject the draft.</w:t>
      </w:r>
    </w:p>
    <w:p>
      <w:pPr>
        <w:pStyle w:val="Heading2"/>
      </w:pPr>
      <w:r>
        <w:t>Step 6 Continue to master review</w:t>
      </w:r>
    </w:p>
    <w:p>
      <w:r>
        <w:t>Choose appropriate reviewed marks in the master workspace. Reviewing a mark alone does not publish an associate route.</w:t>
      </w:r>
    </w:p>
    <w:p>
      <w:r>
        <w:rPr>
          <w:b/>
        </w:rPr>
        <w:t xml:space="preserve">Check your result </w:t>
      </w:r>
      <w:r>
        <w:t>Each reviewed unit retains its decision and the accepted walk is ready for master-reference review.</w:t>
      </w:r>
    </w:p>
    <w:p>
      <w:r>
        <w:rPr>
          <w:b/>
        </w:rPr>
        <w:t xml:space="preserve">If something goes wrong </w:t>
      </w:r>
      <w:r>
        <w:t>Incomplete uploads and GPS gaps must stay visible. Do not infer an exact floor from pressure or GPS alone.</w:t>
      </w:r>
    </w:p>
    <w:p>
      <w:r>
        <w:rPr>
          <w:i/>
          <w:sz w:val="18"/>
        </w:rPr>
        <w:t>See the picture reference on the next page.</w:t>
      </w:r>
    </w:p>
    <w:p>
      <w:r>
        <w:br w:type="page"/>
      </w:r>
    </w:p>
    <w:p>
      <w:pPr>
        <w:pStyle w:val="Heading1"/>
      </w:pPr>
      <w:r>
        <w:t>SOP 25  Picture reference</w:t>
      </w:r>
    </w:p>
    <w:p>
      <w:pPr>
        <w:pStyle w:val="Subtitle"/>
      </w:pPr>
      <w:r>
        <w:t>Review setup walks and unit records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400800" cy="34137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low-25-setup-review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413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Step 2 · Unit review, master publication and associate route publication are separate steps.</w:t>
      </w:r>
    </w:p>
    <w:p>
      <w:pPr>
        <w:pStyle w:val="Caption"/>
      </w:pPr>
      <w:r>
        <w:t>Workflow illustration. Follow the complete numbered instructions on the previous page.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Version 2026-10-12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DK VALET WORKFORCE  /  END USER PROCEDURES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7" w:lineRule="auto"/>
    </w:pPr>
    <w:rPr>
      <w:rFonts w:ascii="Arial" w:hAnsi="Arial"/>
      <w:color w:val="000000"/>
      <w:sz w:val="21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/>
      <w:i w:val="0"/>
      <w:iCs/>
      <w:color w:val="000000"/>
      <w:spacing w:val="15"/>
      <w:sz w:val="24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20"/>
    </w:pPr>
    <w:rPr>
      <w:rFonts w:ascii="Arial" w:hAnsi="Arial"/>
      <w:b w:val="0"/>
      <w:bCs/>
      <w:i w:val="0"/>
      <w:color w:val="000000"/>
      <w:sz w:val="19"/>
      <w:szCs w:val="18"/>
      <w:u w:val="none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Review setup walks and unit records</dc:title>
  <dc:subject>End user standard operating procedures</dc:subject>
  <dc:creator>DK Valet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