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45  |  Advanced administration</w:t>
      </w:r>
    </w:p>
    <w:p>
      <w:pPr>
        <w:pStyle w:val="Title"/>
      </w:pPr>
      <w:r>
        <w:t>Read device and tracking insights</w:t>
      </w:r>
    </w:p>
    <w:p>
      <w:r>
        <w:t>Inspect aggregate quality patterns without overinterpreting small cohorts.</w:t>
      </w:r>
    </w:p>
    <w:p>
      <w:r>
        <w:rPr>
          <w:b/>
        </w:rPr>
        <w:t xml:space="preserve">For </w:t>
      </w:r>
      <w:r>
        <w:t>Web · Administrator</w:t>
      </w:r>
    </w:p>
    <w:p>
      <w:r>
        <w:rPr>
          <w:b/>
        </w:rPr>
        <w:t xml:space="preserve">Before you start </w:t>
      </w:r>
      <w:r>
        <w:t>Authorized insight access is required.</w:t>
      </w:r>
    </w:p>
    <w:p>
      <w:r>
        <w:rPr>
          <w:b/>
        </w:rPr>
        <w:t xml:space="preserve">Open </w:t>
      </w:r>
      <w:r>
        <w:t>Manage &gt; Device &amp; research tools</w:t>
      </w:r>
    </w:p>
    <w:p>
      <w:pPr>
        <w:pStyle w:val="Heading2"/>
      </w:pPr>
      <w:r>
        <w:t>Step 1 Open the insight screen</w:t>
      </w:r>
    </w:p>
    <w:p>
      <w:r>
        <w:t>Select Device &amp; tracking insights from authorized administration tools.</w:t>
      </w:r>
    </w:p>
    <w:p>
      <w:pPr>
        <w:pStyle w:val="Heading2"/>
      </w:pPr>
      <w:r>
        <w:t>Step 2 Set the available filters</w:t>
      </w:r>
    </w:p>
    <w:p>
      <w:r>
        <w:t>Choose property and the available device, platform or time filters. Read the cohort counts.</w:t>
      </w:r>
    </w:p>
    <w:p>
      <w:pPr>
        <w:pStyle w:val="Heading2"/>
      </w:pPr>
      <w:r>
        <w:t>Step 3 Interpret the quality measures</w:t>
      </w:r>
    </w:p>
    <w:p>
      <w:r>
        <w:t>Compare accuracy, freshness, permission, sync and device dimensions together. Respect suppressed or unknown results.</w:t>
      </w:r>
    </w:p>
    <w:p>
      <w:pPr>
        <w:pStyle w:val="Heading2"/>
      </w:pPr>
      <w:r>
        <w:t>Step 4 Investigate a supported issue</w:t>
      </w:r>
    </w:p>
    <w:p>
      <w:r>
        <w:t>Use an authorized run review or Operational support for a concrete failure. Preserve the distinction between device quality and employee performance.</w:t>
      </w:r>
    </w:p>
    <w:p>
      <w:r>
        <w:rPr>
          <w:b/>
        </w:rPr>
        <w:t xml:space="preserve">Check your result </w:t>
      </w:r>
      <w:r>
        <w:t>You can describe the supported quality pattern and any limitations of the cohort.</w:t>
      </w:r>
    </w:p>
    <w:p>
      <w:r>
        <w:rPr>
          <w:b/>
        </w:rPr>
        <w:t xml:space="preserve">If something goes wrong </w:t>
      </w:r>
      <w:r>
        <w:t>Small cohorts may be withheld. Missing or degraded evidence cannot be converted into an exact indoor visit claim.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45  Picture reference</w:t>
      </w:r>
    </w:p>
    <w:p>
      <w:pPr>
        <w:pStyle w:val="Subtitle"/>
      </w:pPr>
      <w:r>
        <w:t>Read device and tracking insights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45005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sight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00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Compare device behavior across the pilot: use the property selector and the task controls shown.</w:t>
      </w:r>
    </w:p>
    <w:p>
      <w:pPr>
        <w:pStyle w:val="Caption"/>
      </w:pPr>
      <w:r>
        <w:t>Application screenshot with training data.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 device and tracking insights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