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48  |  Advanced administration</w:t>
      </w:r>
    </w:p>
    <w:p>
      <w:pPr>
        <w:pStyle w:val="Title"/>
      </w:pPr>
      <w:r>
        <w:t>Find missing setup history and request an archive review</w:t>
      </w:r>
    </w:p>
    <w:p>
      <w:r>
        <w:t>Understand why an earlier setup may be hidden and request an authorized history review.</w:t>
      </w:r>
    </w:p>
    <w:p>
      <w:r>
        <w:rPr>
          <w:b/>
        </w:rPr>
        <w:t xml:space="preserve">For </w:t>
      </w:r>
      <w:r>
        <w:t>Web and mobile · Administrator / Supervisor</w:t>
      </w:r>
    </w:p>
    <w:p>
      <w:r>
        <w:rPr>
          <w:b/>
        </w:rPr>
        <w:t xml:space="preserve">Before you start </w:t>
      </w:r>
      <w:r>
        <w:t>Have the property and approximate recording date. There is no end-user archive or restore button in this version.</w:t>
      </w:r>
    </w:p>
    <w:p>
      <w:r>
        <w:rPr>
          <w:b/>
        </w:rPr>
        <w:t xml:space="preserve">Open </w:t>
      </w:r>
      <w:r>
        <w:t>Property readiness &gt; Setup history</w:t>
      </w:r>
    </w:p>
    <w:p>
      <w:pPr>
        <w:pStyle w:val="Heading2"/>
      </w:pPr>
      <w:r>
        <w:t>Step 1 Refresh the property history</w:t>
      </w:r>
    </w:p>
    <w:p>
      <w:r>
        <w:t>Open the correct property’s setup history and refresh or reopen it. Confirm that you are looking at the intended property.</w:t>
      </w:r>
    </w:p>
    <w:p>
      <w:pPr>
        <w:pStyle w:val="Heading2"/>
      </w:pPr>
      <w:r>
        <w:t>Step 2 Check retained references</w:t>
      </w:r>
    </w:p>
    <w:p>
      <w:r>
        <w:t>An archived walk may be hidden from ordinary history while a published master still refers to it. Use an authorized source-evidence link from the retained reference when offered.</w:t>
      </w:r>
    </w:p>
    <w:p>
      <w:pPr>
        <w:pStyle w:val="Heading2"/>
      </w:pPr>
      <w:r>
        <w:t>Step 3 Request an administrator review</w:t>
      </w:r>
    </w:p>
    <w:p>
      <w:r>
        <w:t>Send the responsible administrator the property, recording date and reason for reviewing hidden history. Archive or restore requires a separately approved operator maintenance action.</w:t>
      </w:r>
    </w:p>
    <w:p>
      <w:pPr>
        <w:pStyle w:val="Heading2"/>
      </w:pPr>
      <w:r>
        <w:t>Step 4 Verify after the approved change</w:t>
      </w:r>
    </w:p>
    <w:p>
      <w:r>
        <w:t>After the administrator confirms a change, refresh history and verify the intended visibility. Raw observations and published references are retained.</w:t>
      </w:r>
    </w:p>
    <w:p>
      <w:r>
        <w:rPr>
          <w:b/>
        </w:rPr>
        <w:t xml:space="preserve">Check your result </w:t>
      </w:r>
      <w:r>
        <w:t>The missing history is explained or the approved visibility change appears after refresh.</w:t>
      </w:r>
    </w:p>
    <w:p>
      <w:r>
        <w:rPr>
          <w:b/>
        </w:rPr>
        <w:t xml:space="preserve">If something goes wrong </w:t>
      </w:r>
      <w:r>
        <w:t>Do not try to delete a property or change its current master to clear history. Ask the administrator to investigate the specific recording.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48  Picture reference</w:t>
      </w:r>
    </w:p>
    <w:p>
      <w:pPr>
        <w:pStyle w:val="Subtitle"/>
      </w:pPr>
      <w:r>
        <w:t>Find missing setup history and request an archive review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34137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ow-48-archiv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13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This version has no end-user archive or restore button. Request a specific history review.</w:t>
      </w:r>
    </w:p>
    <w:p>
      <w:pPr>
        <w:pStyle w:val="Caption"/>
      </w:pPr>
      <w:r>
        <w:t>Workflow illustration. Follow the complete numbered instructions on the previous page.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missing setup history and request an archive review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