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55  |  Daily operations</w:t>
      </w:r>
    </w:p>
    <w:p>
      <w:pPr>
        <w:pStyle w:val="Title"/>
      </w:pPr>
      <w:r>
        <w:t>Start a supervisor support run</w:t>
      </w:r>
    </w:p>
    <w:p>
      <w:r>
        <w:t>Record work at an assigned property outside a normal scheduled window.</w:t>
      </w:r>
    </w:p>
    <w:p>
      <w:r>
        <w:rPr>
          <w:b/>
        </w:rPr>
        <w:t xml:space="preserve">For </w:t>
      </w:r>
      <w:r>
        <w:t>Mobile · Administrator / Supervisor</w:t>
      </w:r>
    </w:p>
    <w:p>
      <w:r>
        <w:rPr>
          <w:b/>
        </w:rPr>
        <w:t xml:space="preserve">Before you start </w:t>
      </w:r>
      <w:r>
        <w:t>An active field-property assignment, published route, configured run-duration policy and usable location are required.</w:t>
      </w:r>
    </w:p>
    <w:p>
      <w:r>
        <w:rPr>
          <w:b/>
        </w:rPr>
        <w:t xml:space="preserve">Open </w:t>
      </w:r>
      <w:r>
        <w:t>Today &gt; Clock in at a property</w:t>
      </w:r>
    </w:p>
    <w:p>
      <w:pPr>
        <w:pStyle w:val="Heading2"/>
      </w:pPr>
      <w:r>
        <w:t>Step 1 Choose the property</w:t>
      </w:r>
    </w:p>
    <w:p>
      <w:r>
        <w:t>Select Clock in at a property from Today. Search and choose the property where you will actually work. Preparation alone does not collect location.</w:t>
      </w:r>
    </w:p>
    <w:p>
      <w:pPr>
        <w:pStyle w:val="Heading2"/>
      </w:pPr>
      <w:r>
        <w:t>Step 2 Complete arrival checks</w:t>
      </w:r>
    </w:p>
    <w:p>
      <w:r>
        <w:t>Review applicable instructions and permissions. Be inside the configured boundary. The supervisor timing exception does not bypass geofence or device checks.</w:t>
      </w:r>
    </w:p>
    <w:p>
      <w:pPr>
        <w:pStyle w:val="Heading2"/>
      </w:pPr>
      <w:r>
        <w:t>Step 3 Clock in and answer run questions</w:t>
      </w:r>
    </w:p>
    <w:p>
      <w:r>
        <w:t>Clock in only when ready to work. Answer the due questions truthfully and add requested photos (SOP 38), then follow the published unit route.</w:t>
      </w:r>
    </w:p>
    <w:p>
      <w:pPr>
        <w:pStyle w:val="Heading2"/>
      </w:pPr>
      <w:r>
        <w:t>Step 4 Finish and verify</w:t>
      </w:r>
    </w:p>
    <w:p>
      <w:r>
        <w:t>Use Finish run when work ends. Review unconfirmed units and submit your truthful statement. Confirm collection stopped and evidence uploaded separately. The independent safety cutoff remains active.</w:t>
      </w:r>
    </w:p>
    <w:p>
      <w:r>
        <w:rPr>
          <w:b/>
        </w:rPr>
        <w:t xml:space="preserve">Check your result </w:t>
      </w:r>
      <w:r>
        <w:t>An authorized support run appears for the chosen property and is closed out when work ends.</w:t>
      </w:r>
    </w:p>
    <w:p>
      <w:r>
        <w:rPr>
          <w:b/>
        </w:rPr>
        <w:t xml:space="preserve">If something goes wrong </w:t>
      </w:r>
      <w:r>
        <w:t>If multiple phase routes exist without a property-wide route, use an explicitly scheduled phase shift. Ask an administrator to resolve missing configuration.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55  Picture reference</w:t>
      </w:r>
    </w:p>
    <w:p>
      <w:pPr>
        <w:pStyle w:val="Subtitle"/>
      </w:pPr>
      <w:r>
        <w:t>Start a supervisor support run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55-supervisor-ru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An authorized support run appears for the chosen property and is closed out when work ends.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a supervisor support run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